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80AB5" w14:textId="77777777" w:rsidR="00C90F6A" w:rsidRDefault="00C90F6A" w:rsidP="00C90F6A">
      <w:pPr>
        <w:spacing w:line="233" w:lineRule="auto"/>
        <w:rPr>
          <w:rFonts w:ascii="Century Gothic" w:hAnsi="Century Gothic"/>
          <w:color w:val="202020"/>
          <w:spacing w:val="2"/>
        </w:rPr>
      </w:pPr>
      <w:r>
        <w:rPr>
          <w:rFonts w:ascii="Century Gothic" w:hAnsi="Century Gothic"/>
          <w:b/>
          <w:color w:val="202020"/>
          <w:spacing w:val="2"/>
        </w:rPr>
        <w:t>Megan Greene</w:t>
      </w:r>
    </w:p>
    <w:p w14:paraId="7FAF8F87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</w:rPr>
      </w:pPr>
      <w:r>
        <w:rPr>
          <w:rFonts w:ascii="Century Gothic" w:hAnsi="Century Gothic"/>
          <w:color w:val="202020"/>
          <w:spacing w:val="2"/>
          <w:sz w:val="18"/>
        </w:rPr>
        <w:t>Chicago, IL</w:t>
      </w:r>
    </w:p>
    <w:p w14:paraId="0D221CB7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</w:rPr>
      </w:pPr>
      <w:r>
        <w:rPr>
          <w:rFonts w:ascii="Century Gothic" w:hAnsi="Century Gothic"/>
          <w:color w:val="202020"/>
          <w:spacing w:val="2"/>
          <w:sz w:val="18"/>
        </w:rPr>
        <w:t>Born 1976</w:t>
      </w:r>
    </w:p>
    <w:p w14:paraId="70B456E5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</w:pPr>
    </w:p>
    <w:p w14:paraId="517674CB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</w:pPr>
    </w:p>
    <w:p w14:paraId="486B7546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>EDUCATION</w:t>
      </w:r>
    </w:p>
    <w:p w14:paraId="5D7EDCFD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2000-2002</w:t>
      </w: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>     </w:t>
      </w: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Master of Fine Arts, Rutgers, State University of New Jersey</w:t>
      </w:r>
    </w:p>
    <w:p w14:paraId="66F0B897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1994-1998 </w:t>
      </w: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 xml:space="preserve">      </w:t>
      </w: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Bachelor of Fine Arts, Painting,</w:t>
      </w: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 xml:space="preserve">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University of Notre Dame, 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Magna Cum Laude</w:t>
      </w:r>
    </w:p>
    <w:p w14:paraId="3BE65B29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1997</w:t>
      </w: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 xml:space="preserve">    </w:t>
      </w: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Semester Abroad Program London, England</w:t>
      </w:r>
    </w:p>
    <w:p w14:paraId="0F4419BA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1996 </w:t>
      </w: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Pont-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Aven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School of Art</w:t>
      </w: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>,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Summer RISD Program; Pont-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Aven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France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cr/>
      </w:r>
    </w:p>
    <w:p w14:paraId="429BA247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</w:p>
    <w:p w14:paraId="67AD4FFD" w14:textId="77777777" w:rsidR="00C90F6A" w:rsidRPr="00934D59" w:rsidRDefault="00C90F6A" w:rsidP="00C90F6A">
      <w:pPr>
        <w:spacing w:line="233" w:lineRule="auto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>SELECT SOLO AND TWO-PERSON EXHIBITIONS</w:t>
      </w:r>
    </w:p>
    <w:p w14:paraId="7EE280B6" w14:textId="6F29C3F1" w:rsidR="00C90F6A" w:rsidRDefault="00C90F6A" w:rsidP="00C90F6A">
      <w:pPr>
        <w:spacing w:line="233" w:lineRule="auto"/>
        <w:ind w:left="1440" w:hanging="1440"/>
        <w:jc w:val="both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2016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 w:rsidR="005F30B9"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Short Story,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Regards, Chicago, IL </w:t>
      </w:r>
    </w:p>
    <w:p w14:paraId="5270C439" w14:textId="77777777" w:rsidR="00C90F6A" w:rsidRPr="004E6115" w:rsidRDefault="00C90F6A" w:rsidP="00C90F6A">
      <w:pPr>
        <w:spacing w:line="233" w:lineRule="auto"/>
        <w:ind w:left="1440" w:hanging="1440"/>
        <w:jc w:val="both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2014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 w:rsidRPr="004E6115"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Jelly Sandwich,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Regards, Chicago, IL</w:t>
      </w:r>
    </w:p>
    <w:p w14:paraId="4B248D28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2012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Stylish Breed,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Hyde Park Art Center, Chicago, IL</w:t>
      </w:r>
    </w:p>
    <w:p w14:paraId="54481830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>Buffalo Art Studio, Buffalo, NY</w:t>
      </w:r>
    </w:p>
    <w:p w14:paraId="6CD4CF6A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2011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Kinz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Tillou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at Dorian Grey Gallery, NY, NY</w:t>
      </w:r>
    </w:p>
    <w:p w14:paraId="3B25F784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Katharine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Mulherin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Toronto, Canada</w:t>
      </w:r>
    </w:p>
    <w:p w14:paraId="3A954CE8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University Club of Chicago, IL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</w:p>
    <w:p w14:paraId="0CB444D7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2010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Secrist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Gallery, Chicago, IL</w:t>
      </w:r>
    </w:p>
    <w:p w14:paraId="7AC19670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2008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Kinz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,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Tillou+Feigen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NY, NY</w:t>
      </w:r>
    </w:p>
    <w:p w14:paraId="6FB53893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proofErr w:type="spellStart"/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Rappaccini’s</w:t>
      </w:r>
      <w:proofErr w:type="spellEnd"/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 Daughter,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Hallwalls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Buffalo, NY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</w:p>
    <w:p w14:paraId="16486334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2007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New Work,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Katharine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Mulherin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Toronto, CA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</w:p>
    <w:p w14:paraId="721288D8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2006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New Work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Baumgartner Gallery, NY, NY</w:t>
      </w:r>
    </w:p>
    <w:p w14:paraId="4C18C732" w14:textId="77777777" w:rsidR="00C90F6A" w:rsidRDefault="00C90F6A" w:rsidP="00C90F6A">
      <w:pPr>
        <w:tabs>
          <w:tab w:val="left" w:pos="2160"/>
        </w:tabs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</w:rPr>
      </w:pPr>
    </w:p>
    <w:p w14:paraId="6D9EA566" w14:textId="77777777" w:rsidR="00C90F6A" w:rsidRDefault="00C90F6A" w:rsidP="00C90F6A">
      <w:pPr>
        <w:pStyle w:val="BodyTextIndent"/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</w:rPr>
      </w:pPr>
    </w:p>
    <w:p w14:paraId="7A3C2AE5" w14:textId="77777777" w:rsidR="00C90F6A" w:rsidRDefault="00C90F6A" w:rsidP="00C90F6A">
      <w:pPr>
        <w:pStyle w:val="BodyTextIndent"/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  <w:u w:val="single"/>
        </w:rPr>
      </w:pPr>
      <w:r>
        <w:rPr>
          <w:rFonts w:ascii="Century Gothic" w:hAnsi="Century Gothic"/>
          <w:b/>
          <w:color w:val="202020"/>
          <w:spacing w:val="2"/>
          <w:sz w:val="18"/>
        </w:rPr>
        <w:t>SELECT GROUP EXHIBITIONS</w:t>
      </w:r>
    </w:p>
    <w:p w14:paraId="3C3273D8" w14:textId="100B4343" w:rsidR="009760CD" w:rsidRDefault="009760CD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2017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 w:rsidRPr="009760CD"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Menagerie</w:t>
      </w:r>
      <w:r w:rsidR="00545F70"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: Animals on View</w:t>
      </w:r>
      <w:bookmarkStart w:id="0" w:name="_GoBack"/>
      <w:bookmarkEnd w:id="0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Albright-Knox Art Gallery, Buffalo, NY</w:t>
      </w:r>
    </w:p>
    <w:p w14:paraId="7146824F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2016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 w:rsidRPr="003D3BD7"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Sub Rosa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Loudhailer gallery, Los Angeles, CA</w:t>
      </w:r>
    </w:p>
    <w:p w14:paraId="3901F8ED" w14:textId="77777777" w:rsidR="00C90F6A" w:rsidRPr="003D3BD7" w:rsidRDefault="00C90F6A" w:rsidP="00C90F6A">
      <w:pPr>
        <w:spacing w:line="233" w:lineRule="auto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Things,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Soccer Club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Club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, Chicago, IL </w:t>
      </w:r>
    </w:p>
    <w:p w14:paraId="1BB7690D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2012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Disparate Roots,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Hunterdon Art Museum, Clinton, NJ</w:t>
      </w:r>
    </w:p>
    <w:p w14:paraId="6645E01A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ab/>
        <w:t>Winging It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, Heiner Contemporary, Washington, DC </w:t>
      </w:r>
    </w:p>
    <w:p w14:paraId="21B3311F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2010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Moxie and Mayhem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: 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Acquisitions for the New Museum,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</w:t>
      </w:r>
    </w:p>
    <w:p w14:paraId="72702669" w14:textId="77777777" w:rsidR="00C90F6A" w:rsidRDefault="00C90F6A" w:rsidP="00C90F6A">
      <w:pPr>
        <w:spacing w:line="233" w:lineRule="auto"/>
        <w:ind w:left="162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>Burchfield Penney Art Center, Buffalo, NY</w:t>
      </w:r>
    </w:p>
    <w:p w14:paraId="537E742B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Highly Personal,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University of Notre Dame, Notre Dame, IN</w:t>
      </w:r>
    </w:p>
    <w:p w14:paraId="353B705C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2009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As We Live and Breathe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,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Secrist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Gallery, Chicago, IL</w:t>
      </w:r>
    </w:p>
    <w:p w14:paraId="445251FD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X-LIBRIS: The Repurposed Book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, </w:t>
      </w:r>
    </w:p>
    <w:p w14:paraId="25202536" w14:textId="77777777" w:rsidR="00C90F6A" w:rsidRDefault="00C90F6A" w:rsidP="00C90F6A">
      <w:pPr>
        <w:spacing w:line="233" w:lineRule="auto"/>
        <w:ind w:left="162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Traffic Zone Center for Visual Art, Minneapolis, MN </w:t>
      </w:r>
    </w:p>
    <w:p w14:paraId="5D405B56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Twilight,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Institute of Contemporary Art, Maine College of Art</w:t>
      </w:r>
    </w:p>
    <w:p w14:paraId="08FCE077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2008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Draw Me a River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Greene Contemporary, NY, NY</w:t>
      </w:r>
    </w:p>
    <w:p w14:paraId="683BF01F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New Acquisitions: Works on Paper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Albright-Knox Art Gallery, Buffalo, NY</w:t>
      </w:r>
    </w:p>
    <w:p w14:paraId="5E77CC9F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Decade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, Katharine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Mulherin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Toronto, CA</w:t>
      </w:r>
    </w:p>
    <w:p w14:paraId="34F1D72A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Clouds et al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,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Secrist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Gallery, Chicago, IL </w:t>
      </w:r>
    </w:p>
    <w:p w14:paraId="3CD83336" w14:textId="77777777" w:rsidR="00C90F6A" w:rsidRDefault="00C90F6A" w:rsidP="00C90F6A">
      <w:pPr>
        <w:tabs>
          <w:tab w:val="left" w:pos="2160"/>
        </w:tabs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2005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Summer Exhibition,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Lemmons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Contemporary, NY, NY </w:t>
      </w:r>
    </w:p>
    <w:p w14:paraId="4D3166FF" w14:textId="77777777" w:rsidR="00C90F6A" w:rsidRDefault="00C90F6A" w:rsidP="00C90F6A">
      <w:pPr>
        <w:tabs>
          <w:tab w:val="left" w:pos="2160"/>
        </w:tabs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Drawing Exhibition,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Brookdale Community College, NJ </w:t>
      </w:r>
    </w:p>
    <w:p w14:paraId="7B49304E" w14:textId="77777777" w:rsidR="00C90F6A" w:rsidRDefault="00C90F6A" w:rsidP="00C90F6A">
      <w:pPr>
        <w:tabs>
          <w:tab w:val="left" w:pos="2160"/>
        </w:tabs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2004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Selections: Abstraction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SPACES, Cleveland, OH (postcard)</w:t>
      </w:r>
    </w:p>
    <w:p w14:paraId="41CF2136" w14:textId="77777777" w:rsidR="00C90F6A" w:rsidRDefault="00C90F6A" w:rsidP="00C90F6A">
      <w:pPr>
        <w:tabs>
          <w:tab w:val="left" w:pos="2160"/>
        </w:tabs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  <w:u w:val="single"/>
          <w:shd w:val="clear" w:color="auto" w:fill="FFFFFF"/>
        </w:rPr>
      </w:pPr>
    </w:p>
    <w:p w14:paraId="4239FEA4" w14:textId="77777777" w:rsidR="00C90F6A" w:rsidRDefault="00C90F6A" w:rsidP="00C90F6A">
      <w:pPr>
        <w:tabs>
          <w:tab w:val="left" w:pos="2160"/>
        </w:tabs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</w:pPr>
    </w:p>
    <w:p w14:paraId="45EAB43E" w14:textId="77777777" w:rsidR="00C90F6A" w:rsidRDefault="00C90F6A" w:rsidP="00C90F6A">
      <w:pPr>
        <w:tabs>
          <w:tab w:val="left" w:pos="2160"/>
        </w:tabs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  <w:u w:val="single"/>
          <w:shd w:val="clear" w:color="auto" w:fill="FFFFFF"/>
        </w:rPr>
      </w:pP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>AWARDS</w:t>
      </w:r>
    </w:p>
    <w:p w14:paraId="5811801F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2010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Colby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Oishei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Art Award, Buffalo Seminary</w:t>
      </w:r>
    </w:p>
    <w:p w14:paraId="326CF7AF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2003                    Rotary Ambassadorial Scholarship; sponsored overseas study </w:t>
      </w:r>
      <w:proofErr w:type="gram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in  Auckland</w:t>
      </w:r>
      <w:proofErr w:type="gram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</w:t>
      </w:r>
    </w:p>
    <w:p w14:paraId="1966C6EC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                              New Zealand</w:t>
      </w:r>
    </w:p>
    <w:p w14:paraId="16EA171D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2002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Dean John I.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Bettenbender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Memorial Performance Award, Rutgers</w:t>
      </w:r>
    </w:p>
    <w:p w14:paraId="2D858309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>TA/GA Competitiveness Pool Funds Award; Rutgers</w:t>
      </w:r>
    </w:p>
    <w:p w14:paraId="7600BF64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1998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>Emil Jacques Gold Medal of Fine Art, University of Notre Dame</w:t>
      </w:r>
    </w:p>
    <w:p w14:paraId="15BB5857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1997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>Mabel Mountain Award for Achievement in Painting</w:t>
      </w:r>
    </w:p>
    <w:p w14:paraId="4F38C291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</w:p>
    <w:p w14:paraId="4F8D2105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</w:p>
    <w:p w14:paraId="7438AFAE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  <w:u w:val="single"/>
          <w:shd w:val="clear" w:color="auto" w:fill="FFFFFF"/>
        </w:rPr>
      </w:pP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>REVIEWS AND PUBLICATIONS</w:t>
      </w:r>
    </w:p>
    <w:p w14:paraId="3DB89182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2010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Dluzen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Robin, “Collage and Assemblage:  A September 10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  <w:vertAlign w:val="superscript"/>
        </w:rPr>
        <w:t>th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Roundup,”</w:t>
      </w:r>
    </w:p>
    <w:p w14:paraId="6CB30642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                              chicagoartmagazine.com, Oct 1st</w:t>
      </w:r>
    </w:p>
    <w:p w14:paraId="2B04109B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Page-Lieberman,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Neysa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. Catalog essay for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Secrist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gallery show</w:t>
      </w:r>
    </w:p>
    <w:p w14:paraId="55FDE33F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Dabkowski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, Colin, “Sublime Sampling at the Burchfield Penney.”  </w:t>
      </w:r>
    </w:p>
    <w:p w14:paraId="0803D908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lastRenderedPageBreak/>
        <w:tab/>
        <w:t xml:space="preserve">   The Buffalo </w:t>
      </w:r>
      <w:proofErr w:type="gramStart"/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News,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 August</w:t>
      </w:r>
      <w:proofErr w:type="gram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27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  <w:vertAlign w:val="superscript"/>
        </w:rPr>
        <w:t>th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.”</w:t>
      </w:r>
    </w:p>
    <w:p w14:paraId="16A9C606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The Hunt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“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Conde Nast Traveler,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May, pp. B46 (color)</w:t>
      </w:r>
    </w:p>
    <w:p w14:paraId="0A1E9DEA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2009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Wolff, Rachel. “Create and Conquer.” 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Chicago Social,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December, p. 66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 </w:t>
      </w:r>
    </w:p>
    <w:p w14:paraId="539CC34B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   (feature, color)</w:t>
      </w:r>
    </w:p>
    <w:p w14:paraId="3FFCF14F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Abbe, Mary.  “Turning the Page.” 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 Star Tribune, Variety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September 11th</w:t>
      </w:r>
    </w:p>
    <w:p w14:paraId="65C22E1A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  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Aamodt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Britt.  “More Than Words: The Re-Purposed Book</w:t>
      </w:r>
      <w:proofErr w:type="gram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.”Mnartists.org</w:t>
      </w:r>
      <w:proofErr w:type="gramEnd"/>
    </w:p>
    <w:p w14:paraId="656F8372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                              September 10th</w:t>
      </w:r>
    </w:p>
    <w:p w14:paraId="02128AC1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Raymond, David.  “Twilight: Landscapes of the Mind.”  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Art New England,</w:t>
      </w:r>
    </w:p>
    <w:p w14:paraId="1C61B587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   April/May </w:t>
      </w:r>
    </w:p>
    <w:p w14:paraId="6B7DC459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Isaacson, Philip. “In the Arts: Area Artists Brimming with Talent, Energy.”       </w:t>
      </w:r>
    </w:p>
    <w:p w14:paraId="52E2860A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                               Portland Press Herald.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February 22nd</w:t>
      </w:r>
    </w:p>
    <w:p w14:paraId="573D0346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Greenleaf, Ken.  “Looming Dark.”  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The Portland Phoenix.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 January 29th</w:t>
      </w:r>
    </w:p>
    <w:p w14:paraId="5AB385DF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2008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Yau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Lucy. “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Hallwalls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, Megan Greene: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Rappaccini’s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Daughter.”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 Art Voice.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           </w:t>
      </w:r>
    </w:p>
    <w:p w14:paraId="34239600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                              January 24-30th, pp. 16 (1 color)</w:t>
      </w:r>
    </w:p>
    <w:p w14:paraId="543E5D9C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Gaasch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,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Cynnie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. “Air of Mystery.”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 Gusto, The Buffalo News. </w:t>
      </w:r>
    </w:p>
    <w:p w14:paraId="7799FAD1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                              January 25th, pp. 14 (1 b/w)</w:t>
      </w:r>
    </w:p>
    <w:p w14:paraId="69381943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Massier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John.  “Their Gorgeousness Seemed Fierce, Passionate, and Even</w:t>
      </w:r>
    </w:p>
    <w:p w14:paraId="282E0A90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                              Unnatural.”  Brochure essay published for 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Hallwalls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show </w:t>
      </w:r>
    </w:p>
    <w:p w14:paraId="09580D62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2002 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New American Paintings: M.F.A. 2002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; featured artist</w:t>
      </w:r>
    </w:p>
    <w:p w14:paraId="12061EA1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>Beck, Joanne. “</w:t>
      </w:r>
      <w:proofErr w:type="spellStart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Multi Dimensional</w:t>
      </w:r>
      <w:proofErr w:type="spellEnd"/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,” 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>The Batavia Daily News,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October </w:t>
      </w:r>
    </w:p>
    <w:p w14:paraId="0FD1B88B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2001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>Phillip, Darren. “Size Matters,”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 The Daily Targum.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October 2001</w:t>
      </w:r>
    </w:p>
    <w:p w14:paraId="7BA16CDB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2000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  <w:t xml:space="preserve">Mitchell, Steve. “Emerging Artists at the Buffalo Art Studio,” </w:t>
      </w:r>
      <w:r>
        <w:rPr>
          <w:rFonts w:ascii="Century Gothic" w:hAnsi="Century Gothic"/>
          <w:i/>
          <w:color w:val="202020"/>
          <w:spacing w:val="2"/>
          <w:sz w:val="18"/>
          <w:shd w:val="clear" w:color="auto" w:fill="FFFFFF"/>
        </w:rPr>
        <w:t xml:space="preserve">Art Voice. </w:t>
      </w:r>
    </w:p>
    <w:p w14:paraId="7ADA0EE2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  <w:shd w:val="clear" w:color="auto" w:fill="FFFFFF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 xml:space="preserve">                               July 13-19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  <w:vertAlign w:val="superscript"/>
        </w:rPr>
        <w:t>th</w:t>
      </w: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>, Vol. 11N.28, pp. 12-13 (1 b/w)</w:t>
      </w:r>
    </w:p>
    <w:p w14:paraId="1A79E1B9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</w:rPr>
      </w:pPr>
      <w:r>
        <w:rPr>
          <w:rFonts w:ascii="Century Gothic" w:hAnsi="Century Gothic"/>
          <w:color w:val="202020"/>
          <w:spacing w:val="2"/>
          <w:sz w:val="18"/>
          <w:shd w:val="clear" w:color="auto" w:fill="FFFFFF"/>
        </w:rPr>
        <w:tab/>
      </w:r>
      <w:r>
        <w:rPr>
          <w:rFonts w:ascii="Century Gothic" w:hAnsi="Century Gothic"/>
          <w:color w:val="202020"/>
          <w:spacing w:val="2"/>
          <w:sz w:val="18"/>
        </w:rPr>
        <w:t>Huntington, Richard.  “A Pair of Painters: New Work, Megan Greene/Christy</w:t>
      </w:r>
    </w:p>
    <w:p w14:paraId="50D54628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</w:rPr>
      </w:pPr>
      <w:r>
        <w:rPr>
          <w:rFonts w:ascii="Century Gothic" w:hAnsi="Century Gothic"/>
          <w:color w:val="202020"/>
          <w:spacing w:val="2"/>
          <w:sz w:val="18"/>
        </w:rPr>
        <w:t xml:space="preserve">                               </w:t>
      </w:r>
      <w:proofErr w:type="spellStart"/>
      <w:r>
        <w:rPr>
          <w:rFonts w:ascii="Century Gothic" w:hAnsi="Century Gothic"/>
          <w:color w:val="202020"/>
          <w:spacing w:val="2"/>
          <w:sz w:val="18"/>
        </w:rPr>
        <w:t>Zucharelli</w:t>
      </w:r>
      <w:proofErr w:type="spellEnd"/>
      <w:r>
        <w:rPr>
          <w:rFonts w:ascii="Century Gothic" w:hAnsi="Century Gothic"/>
          <w:color w:val="202020"/>
          <w:spacing w:val="2"/>
          <w:sz w:val="18"/>
        </w:rPr>
        <w:t xml:space="preserve">,” </w:t>
      </w:r>
      <w:r>
        <w:rPr>
          <w:rFonts w:ascii="Century Gothic" w:hAnsi="Century Gothic"/>
          <w:i/>
          <w:color w:val="202020"/>
          <w:spacing w:val="2"/>
          <w:sz w:val="18"/>
        </w:rPr>
        <w:t xml:space="preserve">The Buffalo News. </w:t>
      </w:r>
      <w:r>
        <w:rPr>
          <w:rFonts w:ascii="Century Gothic" w:hAnsi="Century Gothic"/>
          <w:color w:val="202020"/>
          <w:spacing w:val="2"/>
          <w:sz w:val="18"/>
        </w:rPr>
        <w:t>August</w:t>
      </w:r>
    </w:p>
    <w:p w14:paraId="20F13F1B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  <w:u w:val="single"/>
        </w:rPr>
      </w:pPr>
    </w:p>
    <w:p w14:paraId="620EA8BA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</w:pPr>
    </w:p>
    <w:p w14:paraId="676BD111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b/>
          <w:color w:val="202020"/>
          <w:spacing w:val="2"/>
          <w:sz w:val="18"/>
          <w:u w:val="single"/>
        </w:rPr>
      </w:pPr>
      <w:r>
        <w:rPr>
          <w:rFonts w:ascii="Century Gothic" w:hAnsi="Century Gothic"/>
          <w:b/>
          <w:color w:val="202020"/>
          <w:spacing w:val="2"/>
          <w:sz w:val="18"/>
          <w:shd w:val="clear" w:color="auto" w:fill="FFFFFF"/>
        </w:rPr>
        <w:t>COLLECTIONS</w:t>
      </w:r>
    </w:p>
    <w:p w14:paraId="2E406FCA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</w:rPr>
      </w:pPr>
      <w:r>
        <w:rPr>
          <w:rFonts w:ascii="Century Gothic" w:hAnsi="Century Gothic"/>
          <w:color w:val="202020"/>
          <w:spacing w:val="2"/>
          <w:sz w:val="18"/>
        </w:rPr>
        <w:tab/>
        <w:t>The Albright-Knox Art Gallery</w:t>
      </w:r>
    </w:p>
    <w:p w14:paraId="790D6076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</w:rPr>
      </w:pPr>
      <w:r>
        <w:rPr>
          <w:rFonts w:ascii="Century Gothic" w:hAnsi="Century Gothic"/>
          <w:color w:val="202020"/>
          <w:spacing w:val="2"/>
          <w:sz w:val="18"/>
        </w:rPr>
        <w:tab/>
        <w:t>The Burchfield-Penney Art Center</w:t>
      </w:r>
    </w:p>
    <w:p w14:paraId="113A8508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</w:rPr>
      </w:pPr>
      <w:r>
        <w:rPr>
          <w:rFonts w:ascii="Century Gothic" w:hAnsi="Century Gothic"/>
          <w:color w:val="202020"/>
          <w:spacing w:val="2"/>
          <w:sz w:val="18"/>
        </w:rPr>
        <w:tab/>
        <w:t>The Anderson Gallery; Buffalo, NY</w:t>
      </w:r>
    </w:p>
    <w:p w14:paraId="0D0E489E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</w:rPr>
      </w:pPr>
      <w:r>
        <w:rPr>
          <w:rFonts w:ascii="Century Gothic" w:hAnsi="Century Gothic"/>
          <w:color w:val="202020"/>
          <w:spacing w:val="2"/>
          <w:sz w:val="18"/>
        </w:rPr>
        <w:tab/>
        <w:t xml:space="preserve">Honorable and Mrs. Anthony H. </w:t>
      </w:r>
      <w:proofErr w:type="spellStart"/>
      <w:r>
        <w:rPr>
          <w:rFonts w:ascii="Century Gothic" w:hAnsi="Century Gothic"/>
          <w:color w:val="202020"/>
          <w:spacing w:val="2"/>
          <w:sz w:val="18"/>
        </w:rPr>
        <w:t>Gioia</w:t>
      </w:r>
      <w:proofErr w:type="spellEnd"/>
      <w:r>
        <w:rPr>
          <w:rFonts w:ascii="Century Gothic" w:hAnsi="Century Gothic"/>
          <w:color w:val="202020"/>
          <w:spacing w:val="2"/>
          <w:sz w:val="18"/>
        </w:rPr>
        <w:t>, Former U.S. Ambassador, Malta</w:t>
      </w:r>
    </w:p>
    <w:p w14:paraId="78049E86" w14:textId="77777777" w:rsidR="00C90F6A" w:rsidRDefault="00C90F6A" w:rsidP="00C90F6A">
      <w:pPr>
        <w:spacing w:line="233" w:lineRule="auto"/>
        <w:ind w:left="1440" w:hanging="1440"/>
        <w:rPr>
          <w:rFonts w:ascii="Century Gothic" w:hAnsi="Century Gothic"/>
          <w:color w:val="202020"/>
          <w:spacing w:val="2"/>
          <w:sz w:val="18"/>
        </w:rPr>
      </w:pPr>
      <w:r>
        <w:rPr>
          <w:rFonts w:ascii="Century Gothic" w:hAnsi="Century Gothic"/>
          <w:color w:val="202020"/>
          <w:spacing w:val="2"/>
          <w:sz w:val="18"/>
        </w:rPr>
        <w:tab/>
        <w:t>Missoni</w:t>
      </w:r>
    </w:p>
    <w:p w14:paraId="644285AB" w14:textId="77777777" w:rsidR="00C90F6A" w:rsidRDefault="00C90F6A" w:rsidP="00C90F6A">
      <w:pPr>
        <w:spacing w:line="233" w:lineRule="auto"/>
        <w:ind w:left="1440" w:hanging="1440"/>
        <w:rPr>
          <w:rFonts w:eastAsia="Times New Roman"/>
          <w:color w:val="auto"/>
          <w:sz w:val="20"/>
          <w:lang w:bidi="x-none"/>
        </w:rPr>
      </w:pPr>
      <w:r>
        <w:rPr>
          <w:rFonts w:ascii="Century Gothic" w:hAnsi="Century Gothic"/>
          <w:color w:val="202020"/>
          <w:spacing w:val="2"/>
          <w:sz w:val="18"/>
        </w:rPr>
        <w:tab/>
      </w:r>
      <w:proofErr w:type="spellStart"/>
      <w:r>
        <w:rPr>
          <w:rFonts w:ascii="Century Gothic" w:hAnsi="Century Gothic"/>
          <w:color w:val="202020"/>
          <w:spacing w:val="2"/>
          <w:sz w:val="18"/>
        </w:rPr>
        <w:t>Geddy</w:t>
      </w:r>
      <w:proofErr w:type="spellEnd"/>
      <w:r>
        <w:rPr>
          <w:rFonts w:ascii="Century Gothic" w:hAnsi="Century Gothic"/>
          <w:color w:val="202020"/>
          <w:spacing w:val="2"/>
          <w:sz w:val="18"/>
        </w:rPr>
        <w:t xml:space="preserve"> Lee, RUSH</w:t>
      </w:r>
    </w:p>
    <w:p w14:paraId="670EEF39" w14:textId="77777777" w:rsidR="00E125CD" w:rsidRDefault="00545F70"/>
    <w:sectPr w:rsidR="00E125CD">
      <w:pgSz w:w="12240" w:h="15840"/>
      <w:pgMar w:top="936" w:right="1440" w:bottom="936" w:left="2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6A"/>
    <w:rsid w:val="00545F70"/>
    <w:rsid w:val="005F30B9"/>
    <w:rsid w:val="0067474C"/>
    <w:rsid w:val="009760CD"/>
    <w:rsid w:val="00C9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137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0F6A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link w:val="BodyTextIndentChar"/>
    <w:rsid w:val="00C90F6A"/>
    <w:pPr>
      <w:ind w:left="2160" w:hanging="2160"/>
    </w:pPr>
    <w:rPr>
      <w:rFonts w:ascii="Times New Roman" w:eastAsia="ヒラギノ角ゴ Pro W3" w:hAnsi="Times New Roman" w:cs="Times New Roman"/>
      <w:color w:val="000000"/>
      <w:sz w:val="22"/>
      <w:szCs w:val="20"/>
      <w:shd w:val="clear" w:color="auto" w:fill="FFFFFF"/>
    </w:rPr>
  </w:style>
  <w:style w:type="character" w:customStyle="1" w:styleId="BodyTextIndentChar">
    <w:name w:val="Body Text Indent Char"/>
    <w:basedOn w:val="DefaultParagraphFont"/>
    <w:link w:val="BodyTextIndent"/>
    <w:rsid w:val="00C90F6A"/>
    <w:rPr>
      <w:rFonts w:ascii="Times New Roman" w:eastAsia="ヒラギノ角ゴ Pro W3" w:hAnsi="Times New Roman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3808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mgreene361@gmail.com</dc:creator>
  <cp:keywords/>
  <dc:description/>
  <cp:lastModifiedBy>megan</cp:lastModifiedBy>
  <cp:revision>2</cp:revision>
  <dcterms:created xsi:type="dcterms:W3CDTF">2017-08-19T22:34:00Z</dcterms:created>
  <dcterms:modified xsi:type="dcterms:W3CDTF">2017-08-19T22:34:00Z</dcterms:modified>
</cp:coreProperties>
</file>